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459" w:type="dxa"/>
        <w:tblBorders>
          <w:insideH w:val="single" w:sz="4" w:space="0" w:color="auto"/>
        </w:tblBorders>
        <w:tblLook w:val="01E0" w:firstRow="1" w:lastRow="1" w:firstColumn="1" w:lastColumn="1" w:noHBand="0" w:noVBand="0"/>
      </w:tblPr>
      <w:tblGrid>
        <w:gridCol w:w="5812"/>
        <w:gridCol w:w="4394"/>
      </w:tblGrid>
      <w:tr w:rsidR="001A4D2A" w:rsidTr="001A4D2A">
        <w:tc>
          <w:tcPr>
            <w:tcW w:w="5812" w:type="dxa"/>
          </w:tcPr>
          <w:p w:rsidR="001A4D2A" w:rsidRDefault="001A4D2A">
            <w:pPr>
              <w:jc w:val="center"/>
              <w:rPr>
                <w:b/>
                <w:szCs w:val="26"/>
              </w:rPr>
            </w:pPr>
            <w:r>
              <w:rPr>
                <w:szCs w:val="26"/>
              </w:rPr>
              <w:t xml:space="preserve">  </w:t>
            </w:r>
            <w:r>
              <w:rPr>
                <w:b/>
                <w:szCs w:val="26"/>
              </w:rPr>
              <w:t>ĐẢNG ỦY TRƯỜNG CAO ĐẲNG LÝ TỰ TRỌNG</w:t>
            </w:r>
          </w:p>
          <w:p w:rsidR="001A4D2A" w:rsidRDefault="001A4D2A">
            <w:pPr>
              <w:jc w:val="center"/>
              <w:rPr>
                <w:szCs w:val="26"/>
              </w:rPr>
            </w:pPr>
            <w:r>
              <w:rPr>
                <w:b/>
                <w:szCs w:val="26"/>
              </w:rPr>
              <w:t>THÀNH PHỐ HỒ CHÍ MINH</w:t>
            </w:r>
          </w:p>
          <w:p w:rsidR="001A4D2A" w:rsidRDefault="001A4D2A">
            <w:pPr>
              <w:jc w:val="center"/>
              <w:rPr>
                <w:b/>
                <w:szCs w:val="26"/>
              </w:rPr>
            </w:pPr>
            <w:r>
              <w:rPr>
                <w:b/>
                <w:szCs w:val="26"/>
              </w:rPr>
              <w:t>CHI BỘ SINH VIÊN</w:t>
            </w:r>
          </w:p>
          <w:p w:rsidR="001A4D2A" w:rsidRDefault="001A4D2A">
            <w:pPr>
              <w:rPr>
                <w:szCs w:val="26"/>
              </w:rPr>
            </w:pPr>
            <w:r>
              <w:rPr>
                <w:szCs w:val="26"/>
              </w:rPr>
              <w:t xml:space="preserve">                                         *</w:t>
            </w:r>
          </w:p>
          <w:p w:rsidR="001A4D2A" w:rsidRDefault="001A4D2A">
            <w:pPr>
              <w:rPr>
                <w:szCs w:val="26"/>
              </w:rPr>
            </w:pPr>
            <w:r>
              <w:rPr>
                <w:szCs w:val="26"/>
              </w:rPr>
              <w:t xml:space="preserve">                              Số:         -KH/CB</w:t>
            </w:r>
          </w:p>
          <w:p w:rsidR="001A4D2A" w:rsidRDefault="001A4D2A">
            <w:pPr>
              <w:rPr>
                <w:szCs w:val="26"/>
              </w:rPr>
            </w:pPr>
          </w:p>
        </w:tc>
        <w:tc>
          <w:tcPr>
            <w:tcW w:w="4394" w:type="dxa"/>
          </w:tcPr>
          <w:p w:rsidR="001A4D2A" w:rsidRDefault="001A4D2A">
            <w:pPr>
              <w:jc w:val="center"/>
              <w:rPr>
                <w:b/>
                <w:szCs w:val="26"/>
              </w:rPr>
            </w:pPr>
            <w:r>
              <w:rPr>
                <w:b/>
                <w:szCs w:val="26"/>
              </w:rPr>
              <w:t>ĐẢNG CỘNG SẢN VIỆT NAM</w:t>
            </w:r>
          </w:p>
          <w:p w:rsidR="001A4D2A" w:rsidRDefault="001A4D2A">
            <w:pPr>
              <w:jc w:val="center"/>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269240</wp:posOffset>
                      </wp:positionH>
                      <wp:positionV relativeFrom="paragraph">
                        <wp:posOffset>-1905</wp:posOffset>
                      </wp:positionV>
                      <wp:extent cx="2115820" cy="0"/>
                      <wp:effectExtent l="12065" t="7620" r="571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1.2pt;margin-top:-.15pt;width:166.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E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"/>
                  </w:pict>
                </mc:Fallback>
              </mc:AlternateContent>
            </w:r>
          </w:p>
          <w:p w:rsidR="001A4D2A" w:rsidRDefault="001A4D2A">
            <w:pPr>
              <w:rPr>
                <w:i/>
                <w:sz w:val="22"/>
                <w:szCs w:val="22"/>
              </w:rPr>
            </w:pPr>
            <w:r>
              <w:rPr>
                <w:i/>
                <w:sz w:val="22"/>
                <w:szCs w:val="22"/>
              </w:rPr>
              <w:t xml:space="preserve"> TP.Hồ Chí Minh, ngày    tháng  5  năm 2018</w:t>
            </w:r>
          </w:p>
        </w:tc>
      </w:tr>
    </w:tbl>
    <w:p w:rsidR="001A4D2A" w:rsidRDefault="001A4D2A" w:rsidP="001A4D2A">
      <w:pPr>
        <w:spacing w:before="100" w:beforeAutospacing="1"/>
        <w:jc w:val="center"/>
      </w:pPr>
      <w:r>
        <w:rPr>
          <w:b/>
          <w:sz w:val="32"/>
          <w:szCs w:val="40"/>
        </w:rPr>
        <w:t>KẾ HOẠCH</w:t>
      </w:r>
    </w:p>
    <w:p w:rsidR="001A4D2A" w:rsidRDefault="001A4D2A" w:rsidP="001A4D2A">
      <w:pPr>
        <w:jc w:val="center"/>
        <w:rPr>
          <w:b/>
          <w:sz w:val="28"/>
          <w:szCs w:val="28"/>
        </w:rPr>
      </w:pPr>
      <w:r>
        <w:rPr>
          <w:b/>
          <w:sz w:val="28"/>
          <w:szCs w:val="28"/>
        </w:rPr>
        <w:t>Thực hiện Công tác Dân vận và Quy chế dân chủ ở cơ sở năm 2018</w:t>
      </w:r>
    </w:p>
    <w:p w:rsidR="001A4D2A" w:rsidRDefault="001A4D2A" w:rsidP="001A4D2A">
      <w:pPr>
        <w:spacing w:after="100" w:afterAutospacing="1"/>
        <w:jc w:val="center"/>
        <w:rPr>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96520</wp:posOffset>
                </wp:positionV>
                <wp:extent cx="1714500" cy="0"/>
                <wp:effectExtent l="9525" t="10795" r="952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7.6pt" to="306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"/>
            </w:pict>
          </mc:Fallback>
        </mc:AlternateContent>
      </w:r>
    </w:p>
    <w:p w:rsidR="001A4D2A" w:rsidRDefault="001A4D2A" w:rsidP="001A4D2A">
      <w:pPr>
        <w:spacing w:after="60" w:line="360" w:lineRule="exact"/>
        <w:ind w:firstLine="720"/>
        <w:jc w:val="both"/>
        <w:rPr>
          <w:rFonts w:eastAsia="Calibri"/>
          <w:b/>
          <w:sz w:val="28"/>
          <w:szCs w:val="28"/>
        </w:rPr>
      </w:pPr>
      <w:r>
        <w:rPr>
          <w:rFonts w:eastAsia="Calibri"/>
          <w:sz w:val="28"/>
          <w:szCs w:val="28"/>
        </w:rPr>
        <w:t xml:space="preserve"> Căn cứ Kế hoạch số 07-KH/ĐU ngày 10 tháng 4 năm 2018 của Đảng ủy Trường Cao đẳng Lý Tự Trọng Thành phố Hồ Chí Minh về thực hiện </w:t>
      </w:r>
      <w:r>
        <w:rPr>
          <w:sz w:val="28"/>
          <w:szCs w:val="28"/>
        </w:rPr>
        <w:t xml:space="preserve">công tác dân vận và quy chế dân chủ ở cơ sở </w:t>
      </w:r>
      <w:r>
        <w:rPr>
          <w:rFonts w:eastAsia="Calibri"/>
          <w:sz w:val="28"/>
          <w:szCs w:val="28"/>
        </w:rPr>
        <w:t>năm 2018 của Đảng bộ Trường Cao đẳng Lý Tự Trọng Thành phố Hồ Chí Minh;</w:t>
      </w:r>
    </w:p>
    <w:p w:rsidR="001A4D2A" w:rsidRDefault="001A4D2A" w:rsidP="001A4D2A">
      <w:pPr>
        <w:spacing w:line="360" w:lineRule="exact"/>
        <w:ind w:firstLine="720"/>
        <w:jc w:val="both"/>
        <w:rPr>
          <w:sz w:val="28"/>
          <w:szCs w:val="28"/>
        </w:rPr>
      </w:pPr>
      <w:r>
        <w:rPr>
          <w:sz w:val="28"/>
          <w:szCs w:val="28"/>
        </w:rPr>
        <w:t>Nay, Cấp ủy chi bộ Sinh viên xây dựng Kế hoạch thực hiện công tác dân vận và quy chế dân chủ ở cơ sở năm 2018, cụ thể như sau:</w:t>
      </w:r>
    </w:p>
    <w:p w:rsidR="001A4D2A" w:rsidRDefault="001A4D2A" w:rsidP="001A4D2A">
      <w:pPr>
        <w:spacing w:line="360" w:lineRule="exact"/>
        <w:ind w:firstLine="720"/>
        <w:jc w:val="both"/>
        <w:rPr>
          <w:sz w:val="16"/>
          <w:szCs w:val="16"/>
        </w:rPr>
      </w:pPr>
    </w:p>
    <w:p w:rsidR="001A4D2A" w:rsidRDefault="001A4D2A" w:rsidP="001A4D2A">
      <w:pPr>
        <w:spacing w:line="360" w:lineRule="exact"/>
        <w:ind w:firstLine="720"/>
        <w:jc w:val="both"/>
        <w:rPr>
          <w:b/>
          <w:sz w:val="28"/>
          <w:szCs w:val="28"/>
        </w:rPr>
      </w:pPr>
      <w:r>
        <w:rPr>
          <w:b/>
          <w:sz w:val="28"/>
          <w:szCs w:val="28"/>
        </w:rPr>
        <w:t>I. MỤC TIÊU, YÊU CẦU</w:t>
      </w:r>
    </w:p>
    <w:p w:rsidR="001A4D2A" w:rsidRDefault="001A4D2A" w:rsidP="001A4D2A">
      <w:pPr>
        <w:spacing w:before="100" w:after="60" w:line="360" w:lineRule="exact"/>
        <w:ind w:firstLine="720"/>
        <w:jc w:val="both"/>
        <w:rPr>
          <w:b/>
          <w:sz w:val="28"/>
          <w:szCs w:val="28"/>
        </w:rPr>
      </w:pPr>
      <w:r>
        <w:rPr>
          <w:b/>
          <w:sz w:val="28"/>
          <w:szCs w:val="28"/>
        </w:rPr>
        <w:t>1. Mục tiêu</w:t>
      </w:r>
    </w:p>
    <w:p w:rsidR="001A4D2A" w:rsidRDefault="001A4D2A" w:rsidP="001A4D2A">
      <w:pPr>
        <w:spacing w:before="100" w:after="60" w:line="360" w:lineRule="exact"/>
        <w:ind w:firstLine="720"/>
        <w:jc w:val="both"/>
        <w:rPr>
          <w:sz w:val="28"/>
          <w:szCs w:val="28"/>
        </w:rPr>
      </w:pPr>
      <w:r>
        <w:rPr>
          <w:sz w:val="28"/>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7 chương trình đột phá của thành phố.</w:t>
      </w:r>
    </w:p>
    <w:p w:rsidR="001A4D2A" w:rsidRDefault="001A4D2A" w:rsidP="001A4D2A">
      <w:pPr>
        <w:spacing w:before="100" w:after="60" w:line="360" w:lineRule="exact"/>
        <w:ind w:firstLine="720"/>
        <w:jc w:val="both"/>
        <w:rPr>
          <w:sz w:val="28"/>
          <w:szCs w:val="28"/>
        </w:rPr>
      </w:pPr>
      <w:r>
        <w:rPr>
          <w:sz w:val="28"/>
          <w:szCs w:val="28"/>
        </w:rPr>
        <w:t>Vận động cán bộ, giảng viên, nhân viên thực hiện tốt Nghị quyết số 08-NQ/TU của Thành ủy và Kế hoạch số 171-KH/TU ngày 28 tháng 12 năm 2017 của Ban Thường vụ Thành ủy thực hiện Kết luận số 21-KL/TW ngày 24 tháng 10 năm 2017 của Bộ Chính trị về sơ kết 5 năm thực hiện Nghị quyết số 16-NQ/TW về phương hướng, nhiệm vụ phát triển thành phố Hồ Chí Minh đến năm 2020, Nghị quyết số 54/2017/QH14 ngày 24 tháng 11 năm 2017 của Quốc hội về thí điểm cơ chế, chính sách đặc thù phát triển thành phố Hồ Chí Minh.</w:t>
      </w:r>
    </w:p>
    <w:p w:rsidR="001A4D2A" w:rsidRDefault="001A4D2A" w:rsidP="001A4D2A">
      <w:pPr>
        <w:spacing w:before="100" w:after="60" w:line="360" w:lineRule="exact"/>
        <w:ind w:firstLine="720"/>
        <w:jc w:val="both"/>
        <w:rPr>
          <w:b/>
          <w:sz w:val="28"/>
          <w:szCs w:val="28"/>
        </w:rPr>
      </w:pPr>
      <w:r>
        <w:rPr>
          <w:b/>
          <w:sz w:val="28"/>
          <w:szCs w:val="28"/>
        </w:rPr>
        <w:t>2. Yêu cầu</w:t>
      </w:r>
    </w:p>
    <w:p w:rsidR="001A4D2A" w:rsidRDefault="001A4D2A" w:rsidP="001A4D2A">
      <w:pPr>
        <w:spacing w:before="100" w:after="60" w:line="360" w:lineRule="exact"/>
        <w:ind w:firstLine="720"/>
        <w:jc w:val="both"/>
        <w:rPr>
          <w:sz w:val="28"/>
          <w:szCs w:val="28"/>
        </w:rPr>
      </w:pPr>
      <w:r>
        <w:rPr>
          <w:sz w:val="28"/>
          <w:szCs w:val="28"/>
        </w:rPr>
        <w:t>Chương trình công tác dân vận năm 2018 cần xác định trọng tâm, trọng điểm, cụ thể, triển khai thực hiện đạt hiệu quả</w:t>
      </w:r>
    </w:p>
    <w:p w:rsidR="001A4D2A" w:rsidRDefault="001A4D2A" w:rsidP="001A4D2A">
      <w:pPr>
        <w:spacing w:line="360" w:lineRule="exact"/>
        <w:ind w:firstLine="720"/>
        <w:jc w:val="both"/>
        <w:rPr>
          <w:b/>
          <w:bCs/>
          <w:sz w:val="28"/>
          <w:szCs w:val="28"/>
        </w:rPr>
      </w:pPr>
      <w:r>
        <w:rPr>
          <w:b/>
          <w:bCs/>
          <w:sz w:val="28"/>
          <w:szCs w:val="28"/>
        </w:rPr>
        <w:t>II. CÔNG TÁC DÂN VẬN</w:t>
      </w:r>
    </w:p>
    <w:p w:rsidR="001A4D2A" w:rsidRDefault="001A4D2A" w:rsidP="001A4D2A">
      <w:pPr>
        <w:spacing w:line="360" w:lineRule="exact"/>
        <w:ind w:firstLine="720"/>
        <w:jc w:val="both"/>
        <w:rPr>
          <w:b/>
          <w:bCs/>
          <w:sz w:val="28"/>
          <w:szCs w:val="28"/>
        </w:rPr>
      </w:pPr>
      <w:r>
        <w:rPr>
          <w:rStyle w:val="apple-style-span"/>
          <w:sz w:val="28"/>
          <w:szCs w:val="28"/>
          <w:shd w:val="clear" w:color="auto" w:fill="FFFFFF"/>
        </w:rPr>
        <w:t xml:space="preserve">Công tác dân vận là một trong những công tác cơ bản của cấp ủy và chi bộ Sinh viên, là một trong những nhân tố góp phần hoàn thành các nhiệm vụ chính trị của các đơn vị, đoàn thể do chi bộ phụ trách; tạo nên mối quan hệ khắng khít giữa Đảng và cán bộ, giảng viên, nhân viên (CB-GV-NV) và HSSV </w:t>
      </w:r>
      <w:r>
        <w:rPr>
          <w:rStyle w:val="apple-style-span"/>
          <w:sz w:val="28"/>
          <w:szCs w:val="28"/>
          <w:shd w:val="clear" w:color="auto" w:fill="FFFFFF"/>
        </w:rPr>
        <w:lastRenderedPageBreak/>
        <w:t>trong chi bộ và trong nhà trường. Trong giai đoạn hiện nay công tác dân vận vừa mang tính chiến lược vừa mang tính cấp thiết đối với sự nghiệp xây dựng, đổi mới, phát triển nhà trường. Để phát huy vai trò lãnh đạo toàn diện của Đảng, công tác dân vận cần quán triệt và thực hiện tốt những nội dung sau:</w:t>
      </w:r>
      <w:r>
        <w:rPr>
          <w:rStyle w:val="apple-converted-space"/>
          <w:sz w:val="28"/>
          <w:szCs w:val="28"/>
          <w:shd w:val="clear" w:color="auto" w:fill="FFFFFF"/>
        </w:rPr>
        <w:t> </w:t>
      </w:r>
    </w:p>
    <w:p w:rsidR="001A4D2A" w:rsidRDefault="001A4D2A" w:rsidP="001A4D2A">
      <w:pPr>
        <w:spacing w:line="360" w:lineRule="exact"/>
        <w:ind w:firstLine="720"/>
        <w:jc w:val="both"/>
        <w:rPr>
          <w:sz w:val="28"/>
          <w:szCs w:val="28"/>
        </w:rPr>
      </w:pPr>
      <w:r>
        <w:rPr>
          <w:sz w:val="28"/>
          <w:szCs w:val="28"/>
        </w:rPr>
        <w:t xml:space="preserve">1.  Tăng cường tuyên truyền và vận động đội ngũ </w:t>
      </w:r>
      <w:r>
        <w:rPr>
          <w:rStyle w:val="apple-style-span"/>
          <w:sz w:val="28"/>
          <w:szCs w:val="28"/>
          <w:shd w:val="clear" w:color="auto" w:fill="FFFFFF"/>
        </w:rPr>
        <w:t>CB-GV-NV</w:t>
      </w:r>
      <w:r>
        <w:rPr>
          <w:sz w:val="28"/>
          <w:szCs w:val="28"/>
        </w:rPr>
        <w:t xml:space="preserve"> và HSSV thực hiện tốt đường lối, chính sách, chủ trương của Đảng và pháp luật của Nhà nước. Tăng cường lãnh đạo nắm chắc kịp thời tình hình tư tưởng, tâm tư, nguyện vọng của đội ngũ </w:t>
      </w:r>
      <w:r>
        <w:rPr>
          <w:rStyle w:val="apple-style-span"/>
          <w:sz w:val="28"/>
          <w:szCs w:val="28"/>
          <w:shd w:val="clear" w:color="auto" w:fill="FFFFFF"/>
        </w:rPr>
        <w:t>CB-GV-NV</w:t>
      </w:r>
      <w:r>
        <w:rPr>
          <w:sz w:val="28"/>
          <w:szCs w:val="28"/>
        </w:rPr>
        <w:t xml:space="preserve"> và HSSV để kiến nghị với Đảng ủy và Ban Giám hiệu nhà trường giải quyết hiệu quả những kiến nghị của đội ngũ và HSSV. </w:t>
      </w:r>
    </w:p>
    <w:p w:rsidR="001A4D2A" w:rsidRDefault="001A4D2A" w:rsidP="001A4D2A">
      <w:pPr>
        <w:spacing w:line="360" w:lineRule="exact"/>
        <w:ind w:firstLine="720"/>
        <w:jc w:val="both"/>
        <w:rPr>
          <w:sz w:val="28"/>
          <w:szCs w:val="28"/>
        </w:rPr>
      </w:pPr>
      <w:r>
        <w:rPr>
          <w:sz w:val="28"/>
          <w:szCs w:val="28"/>
        </w:rPr>
        <w:t xml:space="preserve">2. Tổ chức quán triệt, triển khai và thực hiện Nghị quyết số 04-NQ/TW ngày 30-10-2016 của Hội nghị lần thứ tư Ban Chấp hành Trung ương Đảng khóa XII về tăng cường chỉnh đốn Đảng; ngăn chặn, đẩy lùi sự suy thoái về tư tưởng chính trị, đạo đức, lối sống, “tự diễn biến”, “tự chuyển hóa” trong cán bộ, đảng viên. </w:t>
      </w:r>
    </w:p>
    <w:p w:rsidR="001A4D2A" w:rsidRDefault="001A4D2A" w:rsidP="001A4D2A">
      <w:pPr>
        <w:spacing w:line="360" w:lineRule="exact"/>
        <w:ind w:firstLine="720"/>
        <w:jc w:val="both"/>
        <w:rPr>
          <w:sz w:val="28"/>
          <w:szCs w:val="28"/>
        </w:rPr>
      </w:pPr>
      <w:r>
        <w:rPr>
          <w:sz w:val="28"/>
          <w:szCs w:val="28"/>
        </w:rPr>
        <w:t>3. Chỉ đạo các chi bộ trực thuộc thực hiện tốt việc công khai minh bạch, phát huy quyền, nghĩa vụ của cán bộ, giáo viên, nhân viên; phát động phong trào thi đua yêu nước gắn liền với việc thực hiện chỉ thị số 05-CT/TW ngày 15-5-2016 của Bộ</w:t>
      </w:r>
      <w:r>
        <w:rPr>
          <w:sz w:val="28"/>
          <w:szCs w:val="28"/>
          <w:vertAlign w:val="superscript"/>
        </w:rPr>
        <w:t xml:space="preserve"> </w:t>
      </w:r>
      <w:r>
        <w:rPr>
          <w:sz w:val="28"/>
          <w:szCs w:val="28"/>
        </w:rPr>
        <w:t>Chính trị về đẩy mạnh học tập và làm theo tư tưởng, đạo đức, phong cách Hồ Chí Minh; Quán triệt sâu sắc tính nêu gương của trưởng đơn vị, đoàn thể do chi bộ phụ trách và chịu trách nhiệm thực hiện tốt công tác dân vận.</w:t>
      </w:r>
    </w:p>
    <w:p w:rsidR="001A4D2A" w:rsidRDefault="001A4D2A" w:rsidP="001A4D2A">
      <w:pPr>
        <w:spacing w:line="360" w:lineRule="exact"/>
        <w:jc w:val="both"/>
        <w:rPr>
          <w:sz w:val="28"/>
          <w:szCs w:val="28"/>
        </w:rPr>
      </w:pPr>
      <w:r>
        <w:rPr>
          <w:sz w:val="28"/>
          <w:szCs w:val="28"/>
        </w:rPr>
        <w:t xml:space="preserve">          4. Tăng cường lãnh đạo Đoàn thanh niên, Hội sinh viên đẩy mạnh việc giáo dục chính trị tư tưởng, truyền thống, đạo đức lối sống thông qua các hoạt động thiết thực cho học sinh, sinh viên. </w:t>
      </w:r>
    </w:p>
    <w:p w:rsidR="001A4D2A" w:rsidRDefault="001A4D2A" w:rsidP="001A4D2A">
      <w:pPr>
        <w:spacing w:line="360" w:lineRule="exact"/>
        <w:jc w:val="both"/>
        <w:rPr>
          <w:sz w:val="28"/>
          <w:szCs w:val="28"/>
        </w:rPr>
      </w:pPr>
      <w:r>
        <w:rPr>
          <w:sz w:val="28"/>
          <w:szCs w:val="28"/>
        </w:rPr>
        <w:t xml:space="preserve">          5. Tích cực hưởng ứng các hoạt động kỷ niệm 88 năm Ngày truyền thống công tác dân vận của Đảng (15/10/1930 – 15/10/2018), tổ chức bình chọn tập thể, cá nhân để tuyên dương, nhân rộng các gương điển hình thực hiện tốt phong trào thi đua “Dân vận khéo”. </w:t>
      </w:r>
    </w:p>
    <w:p w:rsidR="001A4D2A" w:rsidRDefault="001A4D2A" w:rsidP="001A4D2A">
      <w:pPr>
        <w:spacing w:line="360" w:lineRule="exact"/>
        <w:jc w:val="both"/>
        <w:rPr>
          <w:sz w:val="28"/>
          <w:szCs w:val="28"/>
        </w:rPr>
      </w:pPr>
      <w:r>
        <w:rPr>
          <w:sz w:val="28"/>
          <w:szCs w:val="28"/>
        </w:rPr>
        <w:t xml:space="preserve">          6. Tham gia tốt Năm dân vận chính quyền, tạo sự chuyển biến mạnh mẽ công tác dân vận của chính quyền và thực hiện quy chế dân chủ ở cơ sở. Tuyên truyền và tổ chức các ngày lễ lớn trong năm.</w:t>
      </w:r>
    </w:p>
    <w:p w:rsidR="001A4D2A" w:rsidRDefault="001A4D2A" w:rsidP="001A4D2A">
      <w:pPr>
        <w:spacing w:line="360" w:lineRule="exact"/>
        <w:jc w:val="both"/>
        <w:rPr>
          <w:sz w:val="28"/>
          <w:szCs w:val="28"/>
        </w:rPr>
      </w:pPr>
      <w:r>
        <w:rPr>
          <w:sz w:val="28"/>
          <w:szCs w:val="28"/>
        </w:rPr>
        <w:t xml:space="preserve">          7. Thường xuyên nhắc nhở đảng viên thực hiện tốt Quy định 76-QĐ/TW ngày 15 tháng 6 năm 2000 của Bộ Chính trị (khóa X) về việc đảng viên thường xuyên giữ mối liên hệ với chi ủy, đảng ủy cơ sở và gương mẫu thực hiện nghĩa vụ công dân nơi cư trú.</w:t>
      </w:r>
    </w:p>
    <w:p w:rsidR="001A4D2A" w:rsidRDefault="001A4D2A" w:rsidP="001A4D2A">
      <w:pPr>
        <w:spacing w:before="120" w:line="360" w:lineRule="exact"/>
        <w:ind w:firstLine="720"/>
        <w:jc w:val="both"/>
        <w:rPr>
          <w:b/>
          <w:sz w:val="28"/>
          <w:szCs w:val="28"/>
        </w:rPr>
      </w:pPr>
      <w:r>
        <w:rPr>
          <w:b/>
          <w:sz w:val="28"/>
          <w:szCs w:val="28"/>
        </w:rPr>
        <w:t>II. CÔNG TÁC QUY CHẾ DÂN CHỦ Ở CƠ SỞ</w:t>
      </w:r>
    </w:p>
    <w:p w:rsidR="001A4D2A" w:rsidRDefault="001A4D2A" w:rsidP="001A4D2A">
      <w:pPr>
        <w:spacing w:line="360" w:lineRule="exact"/>
        <w:ind w:firstLine="720"/>
        <w:jc w:val="both"/>
        <w:rPr>
          <w:sz w:val="28"/>
          <w:szCs w:val="28"/>
        </w:rPr>
      </w:pPr>
      <w:r>
        <w:rPr>
          <w:sz w:val="28"/>
          <w:szCs w:val="28"/>
        </w:rPr>
        <w:t xml:space="preserve">1. Quán triệt, triển khai thực hiện Thông tri số 09-TT/TU  ngày 17/8/2016 của Ban Thường vụ Thành ủy vể lãnh đạo thực hiện Kết luận số 120-KL/TW </w:t>
      </w:r>
      <w:r>
        <w:rPr>
          <w:sz w:val="28"/>
          <w:szCs w:val="28"/>
        </w:rPr>
        <w:lastRenderedPageBreak/>
        <w:t>của Bộ Chính trị về nậng cao chất lượng hiệu quả việc xây dựng và thực hiện quy chế dân chủ ở cơ sở.</w:t>
      </w:r>
    </w:p>
    <w:p w:rsidR="001A4D2A" w:rsidRDefault="001A4D2A" w:rsidP="001A4D2A">
      <w:pPr>
        <w:spacing w:line="360" w:lineRule="exact"/>
        <w:ind w:firstLine="720"/>
        <w:jc w:val="both"/>
        <w:rPr>
          <w:sz w:val="28"/>
          <w:szCs w:val="28"/>
        </w:rPr>
      </w:pPr>
      <w:r>
        <w:rPr>
          <w:sz w:val="28"/>
          <w:szCs w:val="28"/>
        </w:rPr>
        <w:t>2. Tiếp tục thực hiện quy chế dân chủ theo Nghị định số 04/2015/NĐ-CP ngày 09 tháng 01 năm 2015 của Thủ tướng Chính phủ.</w:t>
      </w:r>
    </w:p>
    <w:p w:rsidR="001A4D2A" w:rsidRDefault="001A4D2A" w:rsidP="001A4D2A">
      <w:pPr>
        <w:spacing w:line="360" w:lineRule="exact"/>
        <w:ind w:firstLine="720"/>
        <w:jc w:val="both"/>
        <w:rPr>
          <w:sz w:val="28"/>
          <w:szCs w:val="28"/>
        </w:rPr>
      </w:pPr>
      <w:r>
        <w:rPr>
          <w:sz w:val="28"/>
          <w:szCs w:val="28"/>
        </w:rPr>
        <w:t xml:space="preserve">3. Phổ biến cho CB-GV-NV tại các đơn vị do chi bộ phụ trách để biết và thực hiện quyết định số 1266/QyĐ-LTT-TĐ ngày 07/12/2017 của Hiệu trưởng Trường Cao đẳng Lý Tự Trọng, quy định về tiêu chuẩn thi đua của năm học 2017 – 2018. </w:t>
      </w:r>
    </w:p>
    <w:p w:rsidR="001A4D2A" w:rsidRDefault="001A4D2A" w:rsidP="001A4D2A">
      <w:pPr>
        <w:spacing w:line="360" w:lineRule="exact"/>
        <w:ind w:firstLine="720"/>
        <w:jc w:val="both"/>
        <w:rPr>
          <w:sz w:val="28"/>
          <w:szCs w:val="28"/>
        </w:rPr>
      </w:pPr>
      <w:r>
        <w:rPr>
          <w:sz w:val="28"/>
          <w:szCs w:val="28"/>
        </w:rPr>
        <w:t>4. Phổ biến cho CB-GV-NV tại các đơn vị do chi bộ phụ trách để biết và thực hiện quyết định số 1322/QĐ-LTT-KHTC ngày 21/12/2017 của Hiệu trưởng Trường Cao đẳng Lý Tự Trọng, về việc Ban hành quy chế chi tiêu nội bộ năm 2018 trong nhà trường.</w:t>
      </w:r>
    </w:p>
    <w:p w:rsidR="001A4D2A" w:rsidRDefault="001A4D2A" w:rsidP="001A4D2A">
      <w:pPr>
        <w:spacing w:line="360" w:lineRule="exact"/>
        <w:ind w:firstLine="720"/>
        <w:jc w:val="both"/>
        <w:rPr>
          <w:sz w:val="28"/>
          <w:szCs w:val="28"/>
        </w:rPr>
      </w:pPr>
      <w:r>
        <w:rPr>
          <w:sz w:val="28"/>
          <w:szCs w:val="28"/>
        </w:rPr>
        <w:t>5. Phổ biến cho CB-GV-NV tại các đơn vị, đoàn thể do chi bộ phụ trách để biết và thực hiện quyết định số 1329/QĐ-LTT ngày 22/12/2017 của Hiệu trưởng Trường Cao đẳng Lý Tự Trọng, về việc Ban hành quy chế thực hiện dân chủ trong hoạt động của nhà trường.</w:t>
      </w:r>
    </w:p>
    <w:p w:rsidR="001A4D2A" w:rsidRDefault="001A4D2A" w:rsidP="001A4D2A">
      <w:pPr>
        <w:spacing w:line="360" w:lineRule="exact"/>
        <w:ind w:firstLine="720"/>
        <w:jc w:val="both"/>
        <w:rPr>
          <w:sz w:val="28"/>
          <w:szCs w:val="28"/>
        </w:rPr>
      </w:pPr>
      <w:r>
        <w:rPr>
          <w:sz w:val="28"/>
          <w:szCs w:val="28"/>
          <w:highlight w:val="yellow"/>
        </w:rPr>
        <w:t>6. Phổ biến cho CB-GV-NV tại các đơn vị, đoàn thể do chi bộ phụ trách để biết và thực hiện Quyết định số ……./QĐ-LTT ngày …../…../……… của Hiệu trưởng Trường Cao đẳng Lý Tự Trọng, về việc Ban hành quy chế Tuyển sinh năm học 2018-2019 của nhà trường.</w:t>
      </w:r>
    </w:p>
    <w:p w:rsidR="001A4D2A" w:rsidRDefault="001A4D2A" w:rsidP="001A4D2A">
      <w:pPr>
        <w:spacing w:line="360" w:lineRule="exact"/>
        <w:ind w:firstLine="720"/>
        <w:jc w:val="both"/>
        <w:rPr>
          <w:sz w:val="28"/>
          <w:szCs w:val="28"/>
        </w:rPr>
      </w:pPr>
    </w:p>
    <w:p w:rsidR="001A4D2A" w:rsidRDefault="001A4D2A" w:rsidP="001A4D2A">
      <w:pPr>
        <w:spacing w:before="120" w:line="360" w:lineRule="exact"/>
        <w:ind w:firstLine="720"/>
        <w:jc w:val="both"/>
        <w:rPr>
          <w:b/>
          <w:sz w:val="28"/>
          <w:szCs w:val="28"/>
        </w:rPr>
      </w:pPr>
      <w:r>
        <w:rPr>
          <w:b/>
          <w:sz w:val="28"/>
          <w:szCs w:val="28"/>
        </w:rPr>
        <w:t>III. TỔ CHỨC THỰC HIỆN</w:t>
      </w:r>
    </w:p>
    <w:p w:rsidR="001A4D2A" w:rsidRDefault="001A4D2A" w:rsidP="001A4D2A">
      <w:pPr>
        <w:spacing w:line="360" w:lineRule="exact"/>
        <w:ind w:firstLine="720"/>
        <w:jc w:val="both"/>
        <w:rPr>
          <w:sz w:val="28"/>
          <w:szCs w:val="28"/>
        </w:rPr>
      </w:pPr>
      <w:r>
        <w:rPr>
          <w:sz w:val="28"/>
          <w:szCs w:val="28"/>
        </w:rPr>
        <w:t>1. Chi bộ chỉ đạo các Trưởng đơn vị do chi bộ phụ trách để phổ biến kịp thời, đầy đủ các luật, văn bản dưới luật, các Nghị quyết và các văn bản Hội nghị cán bộ công chức năm học 2017 – 2018 để đảng viên, CB-GV-NV biết và thực hiện.</w:t>
      </w:r>
    </w:p>
    <w:p w:rsidR="001A4D2A" w:rsidRDefault="001A4D2A" w:rsidP="001A4D2A">
      <w:pPr>
        <w:spacing w:line="360" w:lineRule="exact"/>
        <w:ind w:firstLine="720"/>
        <w:jc w:val="both"/>
        <w:rPr>
          <w:sz w:val="28"/>
          <w:szCs w:val="28"/>
        </w:rPr>
      </w:pPr>
      <w:r>
        <w:rPr>
          <w:sz w:val="28"/>
          <w:szCs w:val="28"/>
        </w:rPr>
        <w:t>2. Phân công Phòng Công tác Chính trị - Học sinh sinh viên phối hợp với Đoàn Thanh niên – Hội Sinh viên phổ biến kịp thời, đầy đủ các quy chế, quy định đối với học sinh, sinh viên được biết và thực hiện, thông qua website của nhà trường và thông qua cố vấn học tập, giáo viên chủ nhiệm.</w:t>
      </w:r>
    </w:p>
    <w:p w:rsidR="001A4D2A" w:rsidRDefault="001A4D2A" w:rsidP="001A4D2A">
      <w:pPr>
        <w:spacing w:line="360" w:lineRule="exact"/>
        <w:ind w:firstLine="720"/>
        <w:jc w:val="both"/>
        <w:rPr>
          <w:sz w:val="28"/>
          <w:szCs w:val="28"/>
        </w:rPr>
      </w:pPr>
      <w:r>
        <w:rPr>
          <w:sz w:val="28"/>
          <w:szCs w:val="28"/>
        </w:rPr>
        <w:t>3. Cấp ủy chi bộ họp phân công 100% đảng viên trong chi bộ để phụ trách công tác dân vận, quy chế dân chủ cơ sở tại các đơn vị, đoàn thể do chi bộ phụ trách để vận động quần chúng và lắng nghe phản ảnh kịp thời các diễn biến, tâm tư, nguyện vọng của CB-GV-NV cho chi bộ xem xét và đề nghị Đảng ủy nhà trường chỉ đạo giải quyết. Cấp ủy chi bộ đẩy mạnh việc tự kiểm tra và báo cáo kết quả về Văn phòng Đảng ủy theo quy định (6 tháng/01 lần)</w:t>
      </w:r>
    </w:p>
    <w:p w:rsidR="001A4D2A" w:rsidRDefault="001A4D2A" w:rsidP="001A4D2A">
      <w:pPr>
        <w:spacing w:before="120" w:line="360" w:lineRule="exact"/>
        <w:ind w:firstLine="720"/>
        <w:jc w:val="both"/>
        <w:rPr>
          <w:b/>
          <w:sz w:val="28"/>
          <w:szCs w:val="28"/>
        </w:rPr>
      </w:pPr>
      <w:r>
        <w:rPr>
          <w:b/>
          <w:sz w:val="28"/>
          <w:szCs w:val="28"/>
        </w:rPr>
        <w:t>IV. TIẾN ĐỘ THỰC HIỆN</w:t>
      </w:r>
    </w:p>
    <w:p w:rsidR="001A4D2A" w:rsidRDefault="001A4D2A" w:rsidP="001A4D2A">
      <w:pPr>
        <w:spacing w:line="360" w:lineRule="exact"/>
        <w:ind w:firstLine="720"/>
        <w:jc w:val="both"/>
        <w:rPr>
          <w:sz w:val="28"/>
          <w:szCs w:val="28"/>
        </w:rPr>
      </w:pPr>
      <w:r>
        <w:rPr>
          <w:sz w:val="28"/>
          <w:szCs w:val="28"/>
        </w:rPr>
        <w:lastRenderedPageBreak/>
        <w:t>1. Tháng 5/2018: Triển khai Kế hoạch đến các đảng viên trong chi bộ và các CB-GV-NV và HSSV tại các đơn vị, đoàn thể do chi bộ phụ trách.</w:t>
      </w:r>
    </w:p>
    <w:p w:rsidR="001A4D2A" w:rsidRDefault="001A4D2A" w:rsidP="001A4D2A">
      <w:pPr>
        <w:spacing w:line="360" w:lineRule="exact"/>
        <w:ind w:firstLine="720"/>
        <w:jc w:val="both"/>
        <w:rPr>
          <w:sz w:val="28"/>
          <w:szCs w:val="28"/>
        </w:rPr>
      </w:pPr>
      <w:r>
        <w:rPr>
          <w:sz w:val="28"/>
          <w:szCs w:val="28"/>
        </w:rPr>
        <w:t xml:space="preserve">2. Báo cáo 6 tháng đầu năm </w:t>
      </w:r>
      <w:r>
        <w:rPr>
          <w:b/>
          <w:sz w:val="28"/>
          <w:szCs w:val="28"/>
        </w:rPr>
        <w:t>(trước 30/5/2018)</w:t>
      </w:r>
      <w:r>
        <w:rPr>
          <w:sz w:val="28"/>
          <w:szCs w:val="28"/>
        </w:rPr>
        <w:t xml:space="preserve"> và báo cáo năm </w:t>
      </w:r>
      <w:r>
        <w:rPr>
          <w:b/>
          <w:sz w:val="28"/>
          <w:szCs w:val="28"/>
        </w:rPr>
        <w:t>(trước 30/11/2018)</w:t>
      </w:r>
      <w:r>
        <w:rPr>
          <w:sz w:val="28"/>
          <w:szCs w:val="28"/>
        </w:rPr>
        <w:t xml:space="preserve"> có nhận xét, đánh giá việc thực hiện công tác dân vận và quy chế dân chủ cơ sở tại chi bộ; báo cáo riêng chuyên đề về thực hiện công tác dân vận và quy chế dân chủ cơ sở tại chi bộ cho Ban Chấp hành Đảng bộ nhà trường để xem xét và tổng hợp báo cáo cho Đảng ủy Sở theo quy định.</w:t>
      </w:r>
    </w:p>
    <w:p w:rsidR="001A4D2A" w:rsidRDefault="001A4D2A" w:rsidP="001A4D2A">
      <w:pPr>
        <w:spacing w:line="360" w:lineRule="exact"/>
        <w:ind w:firstLine="720"/>
        <w:jc w:val="both"/>
        <w:rPr>
          <w:sz w:val="28"/>
          <w:szCs w:val="28"/>
        </w:rPr>
      </w:pPr>
      <w:r>
        <w:rPr>
          <w:sz w:val="28"/>
          <w:szCs w:val="28"/>
        </w:rPr>
        <w:t xml:space="preserve">3. Tháng 9 các chi bộ họp xét và </w:t>
      </w:r>
      <w:r>
        <w:rPr>
          <w:b/>
          <w:sz w:val="28"/>
          <w:szCs w:val="28"/>
        </w:rPr>
        <w:t>bình chọn các cá nhân</w:t>
      </w:r>
      <w:r>
        <w:rPr>
          <w:sz w:val="28"/>
          <w:szCs w:val="28"/>
        </w:rPr>
        <w:t xml:space="preserve">, </w:t>
      </w:r>
      <w:r>
        <w:rPr>
          <w:b/>
          <w:sz w:val="28"/>
          <w:szCs w:val="28"/>
        </w:rPr>
        <w:t>tập thể Dân vận khéo năm 2018</w:t>
      </w:r>
      <w:r>
        <w:rPr>
          <w:sz w:val="28"/>
          <w:szCs w:val="28"/>
        </w:rPr>
        <w:t xml:space="preserve">; lập báo cáo và gửi kết quả về Ban Chấp hành Đảng bộ trường xem xét và đề nghị các cấp biểu dương, khen thưởng </w:t>
      </w:r>
      <w:r>
        <w:rPr>
          <w:b/>
          <w:sz w:val="28"/>
          <w:szCs w:val="28"/>
        </w:rPr>
        <w:t>(</w:t>
      </w:r>
      <w:r>
        <w:rPr>
          <w:b/>
          <w:strike/>
          <w:sz w:val="28"/>
          <w:szCs w:val="28"/>
        </w:rPr>
        <w:t xml:space="preserve">trước 15/09/2018 </w:t>
      </w:r>
      <w:r>
        <w:rPr>
          <w:b/>
          <w:sz w:val="28"/>
          <w:szCs w:val="28"/>
          <w:highlight w:val="yellow"/>
        </w:rPr>
        <w:t>theo kế hoạch chung của Sở</w:t>
      </w:r>
      <w:r>
        <w:rPr>
          <w:b/>
          <w:sz w:val="28"/>
          <w:szCs w:val="28"/>
        </w:rPr>
        <w:t>)</w:t>
      </w:r>
      <w:r>
        <w:rPr>
          <w:sz w:val="28"/>
          <w:szCs w:val="28"/>
        </w:rPr>
        <w:t xml:space="preserve">  nhân dịp Kỷ niệm 88 năm Ngày truyền thống công tác dân vận của Đảng (15/10/1930 – 15/10/2018).</w:t>
      </w:r>
    </w:p>
    <w:p w:rsidR="001A4D2A" w:rsidRDefault="001A4D2A" w:rsidP="001A4D2A">
      <w:pPr>
        <w:spacing w:line="360" w:lineRule="exact"/>
        <w:ind w:firstLine="720"/>
        <w:jc w:val="both"/>
        <w:rPr>
          <w:sz w:val="28"/>
          <w:szCs w:val="28"/>
        </w:rPr>
      </w:pPr>
      <w:r>
        <w:rPr>
          <w:sz w:val="28"/>
          <w:szCs w:val="28"/>
        </w:rPr>
        <w:t xml:space="preserve">Trên đây là kế hoạch, nội dung thực hiện công tác dân vận và quy chế dân chủ ở cơ sở của Chi bộ Sinh viên năm 2018, yêu cầu các Trưởng đơn vị, đoàn thể do chi bộ phụ trách căn cứ kế hoạch này để triển khai và thực hiện tại đơn vị, đoàn thể mình </w:t>
      </w:r>
      <w:r>
        <w:rPr>
          <w:sz w:val="28"/>
          <w:szCs w:val="28"/>
          <w:highlight w:val="yellow"/>
        </w:rPr>
        <w:t>phụ trách</w:t>
      </w:r>
      <w:r>
        <w:rPr>
          <w:sz w:val="28"/>
          <w:szCs w:val="28"/>
        </w:rPr>
        <w:t>./.</w:t>
      </w:r>
    </w:p>
    <w:p w:rsidR="001A4D2A" w:rsidRDefault="001A4D2A" w:rsidP="001A4D2A">
      <w:pPr>
        <w:spacing w:line="360" w:lineRule="exact"/>
        <w:ind w:firstLine="720"/>
        <w:jc w:val="both"/>
        <w:rPr>
          <w:sz w:val="28"/>
          <w:szCs w:val="28"/>
        </w:rPr>
      </w:pPr>
    </w:p>
    <w:tbl>
      <w:tblPr>
        <w:tblW w:w="10173" w:type="dxa"/>
        <w:tblBorders>
          <w:insideH w:val="single" w:sz="4" w:space="0" w:color="auto"/>
        </w:tblBorders>
        <w:tblLook w:val="04A0" w:firstRow="1" w:lastRow="0" w:firstColumn="1" w:lastColumn="0" w:noHBand="0" w:noVBand="1"/>
      </w:tblPr>
      <w:tblGrid>
        <w:gridCol w:w="4802"/>
        <w:gridCol w:w="5371"/>
      </w:tblGrid>
      <w:tr w:rsidR="001A4D2A" w:rsidTr="001A4D2A">
        <w:tc>
          <w:tcPr>
            <w:tcW w:w="4802" w:type="dxa"/>
          </w:tcPr>
          <w:p w:rsidR="001A4D2A" w:rsidRDefault="001A4D2A">
            <w:pPr>
              <w:jc w:val="both"/>
              <w:rPr>
                <w:sz w:val="26"/>
                <w:szCs w:val="26"/>
                <w:u w:val="single"/>
              </w:rPr>
            </w:pPr>
            <w:r>
              <w:rPr>
                <w:u w:val="single"/>
              </w:rPr>
              <w:t>Nơi nhận</w:t>
            </w:r>
            <w:r>
              <w:t>:</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b/>
                <w:sz w:val="26"/>
                <w:szCs w:val="26"/>
                <w:u w:val="single"/>
              </w:rPr>
              <w:t xml:space="preserve">                     </w:t>
            </w:r>
          </w:p>
          <w:p w:rsidR="001A4D2A" w:rsidRDefault="001A4D2A">
            <w:pPr>
              <w:jc w:val="both"/>
              <w:rPr>
                <w:sz w:val="22"/>
                <w:szCs w:val="22"/>
              </w:rPr>
            </w:pPr>
            <w:r>
              <w:rPr>
                <w:sz w:val="22"/>
                <w:szCs w:val="22"/>
              </w:rPr>
              <w:t xml:space="preserve">- Ban Dân vận Đảng ủy trường </w:t>
            </w:r>
            <w:r>
              <w:rPr>
                <w:i/>
                <w:sz w:val="22"/>
                <w:szCs w:val="22"/>
              </w:rPr>
              <w:t>(để báo cáo)</w:t>
            </w:r>
            <w:r>
              <w:rPr>
                <w:sz w:val="22"/>
                <w:szCs w:val="22"/>
              </w:rPr>
              <w:t>;</w:t>
            </w:r>
          </w:p>
          <w:p w:rsidR="001A4D2A" w:rsidRDefault="001A4D2A">
            <w:pPr>
              <w:jc w:val="both"/>
              <w:rPr>
                <w:sz w:val="22"/>
                <w:szCs w:val="22"/>
              </w:rPr>
            </w:pPr>
            <w:r>
              <w:rPr>
                <w:sz w:val="22"/>
                <w:szCs w:val="22"/>
              </w:rPr>
              <w:t xml:space="preserve">- Các đảng viên của chi bộ </w:t>
            </w:r>
            <w:r>
              <w:rPr>
                <w:i/>
                <w:sz w:val="22"/>
                <w:szCs w:val="22"/>
              </w:rPr>
              <w:t>(để thực hiện)</w:t>
            </w:r>
            <w:r>
              <w:rPr>
                <w:sz w:val="22"/>
                <w:szCs w:val="22"/>
              </w:rPr>
              <w:t>;</w:t>
            </w:r>
          </w:p>
          <w:p w:rsidR="001A4D2A" w:rsidRDefault="001A4D2A">
            <w:pPr>
              <w:jc w:val="both"/>
              <w:rPr>
                <w:sz w:val="22"/>
                <w:szCs w:val="22"/>
              </w:rPr>
            </w:pPr>
            <w:r>
              <w:rPr>
                <w:sz w:val="22"/>
                <w:szCs w:val="22"/>
              </w:rPr>
              <w:t xml:space="preserve">- Các Trưởng đơn vị, đoàn thể do chi bộ phụ trách </w:t>
            </w:r>
            <w:r>
              <w:rPr>
                <w:i/>
                <w:sz w:val="22"/>
                <w:szCs w:val="22"/>
              </w:rPr>
              <w:t>(để thực hiện);</w:t>
            </w:r>
          </w:p>
          <w:p w:rsidR="001A4D2A" w:rsidRDefault="001A4D2A">
            <w:pPr>
              <w:jc w:val="both"/>
              <w:rPr>
                <w:sz w:val="22"/>
                <w:szCs w:val="22"/>
              </w:rPr>
            </w:pPr>
            <w:r>
              <w:rPr>
                <w:sz w:val="22"/>
                <w:szCs w:val="22"/>
              </w:rPr>
              <w:t>- Lưu CB.</w:t>
            </w:r>
          </w:p>
          <w:p w:rsidR="001A4D2A" w:rsidRDefault="001A4D2A">
            <w:pPr>
              <w:jc w:val="both"/>
              <w:rPr>
                <w:sz w:val="28"/>
                <w:szCs w:val="28"/>
              </w:rPr>
            </w:pPr>
          </w:p>
        </w:tc>
        <w:tc>
          <w:tcPr>
            <w:tcW w:w="5371" w:type="dxa"/>
          </w:tcPr>
          <w:p w:rsidR="001A4D2A" w:rsidRDefault="001A4D2A">
            <w:pPr>
              <w:jc w:val="center"/>
              <w:rPr>
                <w:b/>
                <w:sz w:val="28"/>
                <w:szCs w:val="28"/>
              </w:rPr>
            </w:pPr>
            <w:r>
              <w:rPr>
                <w:b/>
                <w:sz w:val="28"/>
                <w:szCs w:val="28"/>
              </w:rPr>
              <w:t>T/M CẤP ỦY CHI BỘ</w:t>
            </w:r>
          </w:p>
          <w:p w:rsidR="001A4D2A" w:rsidRDefault="001A4D2A">
            <w:pPr>
              <w:jc w:val="center"/>
              <w:rPr>
                <w:sz w:val="28"/>
                <w:szCs w:val="28"/>
              </w:rPr>
            </w:pPr>
            <w:r>
              <w:rPr>
                <w:sz w:val="28"/>
                <w:szCs w:val="28"/>
              </w:rPr>
              <w:t>BÍ THƯ</w:t>
            </w:r>
          </w:p>
          <w:p w:rsidR="001A4D2A" w:rsidRDefault="001A4D2A">
            <w:pPr>
              <w:jc w:val="center"/>
              <w:rPr>
                <w:sz w:val="28"/>
                <w:szCs w:val="28"/>
              </w:rPr>
            </w:pPr>
          </w:p>
          <w:p w:rsidR="001A4D2A" w:rsidRDefault="001A4D2A">
            <w:pPr>
              <w:jc w:val="center"/>
              <w:rPr>
                <w:sz w:val="28"/>
                <w:szCs w:val="28"/>
              </w:rPr>
            </w:pPr>
          </w:p>
          <w:p w:rsidR="001A4D2A" w:rsidRDefault="001A4D2A">
            <w:pPr>
              <w:jc w:val="center"/>
              <w:rPr>
                <w:sz w:val="28"/>
                <w:szCs w:val="28"/>
              </w:rPr>
            </w:pPr>
          </w:p>
          <w:p w:rsidR="001A4D2A" w:rsidRDefault="001A4D2A">
            <w:pPr>
              <w:jc w:val="center"/>
              <w:rPr>
                <w:sz w:val="28"/>
                <w:szCs w:val="28"/>
              </w:rPr>
            </w:pPr>
          </w:p>
          <w:p w:rsidR="001A4D2A" w:rsidRDefault="001A4D2A">
            <w:pPr>
              <w:rPr>
                <w:b/>
                <w:sz w:val="28"/>
                <w:szCs w:val="28"/>
              </w:rPr>
            </w:pPr>
          </w:p>
          <w:p w:rsidR="001A4D2A" w:rsidRDefault="001A4D2A">
            <w:pPr>
              <w:jc w:val="center"/>
              <w:rPr>
                <w:sz w:val="28"/>
                <w:szCs w:val="28"/>
              </w:rPr>
            </w:pPr>
            <w:r>
              <w:rPr>
                <w:b/>
                <w:sz w:val="28"/>
                <w:szCs w:val="28"/>
              </w:rPr>
              <w:t>Hồ Minh Lợi</w:t>
            </w:r>
          </w:p>
        </w:tc>
      </w:tr>
    </w:tbl>
    <w:p w:rsidR="001A4D2A" w:rsidRDefault="001A4D2A" w:rsidP="001A4D2A">
      <w:pPr>
        <w:jc w:val="both"/>
        <w:rPr>
          <w:sz w:val="28"/>
          <w:szCs w:val="28"/>
        </w:rPr>
      </w:pPr>
    </w:p>
    <w:p w:rsidR="001A4D2A" w:rsidRDefault="001A4D2A" w:rsidP="001A4D2A">
      <w:pPr>
        <w:ind w:left="5760"/>
        <w:jc w:val="both"/>
        <w:rPr>
          <w:b/>
          <w:sz w:val="28"/>
          <w:szCs w:val="28"/>
        </w:rPr>
      </w:pPr>
      <w:r>
        <w:rPr>
          <w:b/>
          <w:sz w:val="28"/>
          <w:szCs w:val="28"/>
        </w:rPr>
        <w:t xml:space="preserve">        </w:t>
      </w:r>
    </w:p>
    <w:p w:rsidR="001A4D2A" w:rsidRDefault="001A4D2A" w:rsidP="001A4D2A">
      <w:pPr>
        <w:spacing w:line="360" w:lineRule="auto"/>
        <w:jc w:val="both"/>
      </w:pPr>
    </w:p>
    <w:p w:rsidR="001A4D2A" w:rsidRDefault="001A4D2A" w:rsidP="001A4D2A">
      <w:pPr>
        <w:spacing w:line="360" w:lineRule="auto"/>
        <w:jc w:val="both"/>
      </w:pPr>
      <w:r>
        <w:t xml:space="preserve">                                                                                                                </w:t>
      </w:r>
    </w:p>
    <w:p w:rsidR="001A4D2A" w:rsidRDefault="001A4D2A" w:rsidP="001A4D2A">
      <w:pPr>
        <w:spacing w:line="360" w:lineRule="auto"/>
        <w:jc w:val="both"/>
        <w:rPr>
          <w:b/>
          <w:sz w:val="26"/>
          <w:szCs w:val="26"/>
        </w:rPr>
      </w:pPr>
      <w:r>
        <w:t xml:space="preserve">                                                                                                                 </w:t>
      </w:r>
    </w:p>
    <w:p w:rsidR="004A16F2" w:rsidRDefault="004A16F2">
      <w:bookmarkStart w:id="0" w:name="_GoBack"/>
      <w:bookmarkEnd w:id="0"/>
    </w:p>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D2A"/>
    <w:rsid w:val="001A4D2A"/>
    <w:rsid w:val="002B46C8"/>
    <w:rsid w:val="004730CA"/>
    <w:rsid w:val="004A16F2"/>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D2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A4D2A"/>
  </w:style>
  <w:style w:type="character" w:customStyle="1" w:styleId="apple-converted-space">
    <w:name w:val="apple-converted-space"/>
    <w:basedOn w:val="DefaultParagraphFont"/>
    <w:rsid w:val="001A4D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D2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A4D2A"/>
  </w:style>
  <w:style w:type="character" w:customStyle="1" w:styleId="apple-converted-space">
    <w:name w:val="apple-converted-space"/>
    <w:basedOn w:val="DefaultParagraphFont"/>
    <w:rsid w:val="001A4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21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1231</Words>
  <Characters>7017</Characters>
  <Application>Microsoft Office Word</Application>
  <DocSecurity>0</DocSecurity>
  <Lines>58</Lines>
  <Paragraphs>16</Paragraphs>
  <ScaleCrop>false</ScaleCrop>
  <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2018-05-23T00:10:00Z</dcterms:created>
  <dcterms:modified xsi:type="dcterms:W3CDTF">2018-05-23T00:11:00Z</dcterms:modified>
</cp:coreProperties>
</file>